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F7" w:rsidRDefault="002277F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277F7" w:rsidRDefault="002277F7">
      <w:pPr>
        <w:pStyle w:val="ConsPlusNormal"/>
        <w:jc w:val="both"/>
        <w:outlineLvl w:val="0"/>
      </w:pPr>
    </w:p>
    <w:p w:rsidR="002277F7" w:rsidRDefault="002277F7">
      <w:pPr>
        <w:pStyle w:val="ConsPlusTitle"/>
        <w:jc w:val="center"/>
        <w:outlineLvl w:val="0"/>
      </w:pPr>
      <w:r>
        <w:t>ПРАВИТЕЛЬСТВО КАМЧАТСКОГО КРАЯ</w:t>
      </w:r>
    </w:p>
    <w:p w:rsidR="002277F7" w:rsidRDefault="002277F7">
      <w:pPr>
        <w:pStyle w:val="ConsPlusTitle"/>
        <w:jc w:val="center"/>
      </w:pPr>
    </w:p>
    <w:p w:rsidR="002277F7" w:rsidRDefault="002277F7">
      <w:pPr>
        <w:pStyle w:val="ConsPlusTitle"/>
        <w:jc w:val="center"/>
      </w:pPr>
      <w:r>
        <w:t>ПОСТАНОВЛЕНИЕ</w:t>
      </w:r>
    </w:p>
    <w:p w:rsidR="002277F7" w:rsidRDefault="002277F7">
      <w:pPr>
        <w:pStyle w:val="ConsPlusTitle"/>
        <w:jc w:val="center"/>
      </w:pPr>
      <w:r>
        <w:t>от 26 июня 2008 г. N 194-П</w:t>
      </w:r>
    </w:p>
    <w:p w:rsidR="002277F7" w:rsidRDefault="002277F7">
      <w:pPr>
        <w:pStyle w:val="ConsPlusTitle"/>
        <w:jc w:val="center"/>
      </w:pPr>
    </w:p>
    <w:p w:rsidR="002277F7" w:rsidRDefault="002277F7">
      <w:pPr>
        <w:pStyle w:val="ConsPlusTitle"/>
        <w:jc w:val="center"/>
      </w:pPr>
      <w:r>
        <w:t>ОБ УТВЕРЖДЕНИИ</w:t>
      </w:r>
    </w:p>
    <w:p w:rsidR="002277F7" w:rsidRDefault="002277F7">
      <w:pPr>
        <w:pStyle w:val="ConsPlusTitle"/>
        <w:jc w:val="center"/>
      </w:pPr>
      <w:r>
        <w:t>ТИПОВОГО СЛУЖЕБНОГО РАСПОРЯДКА ИСПОЛНИТЕЛЬНОГО ОРГАНА</w:t>
      </w:r>
    </w:p>
    <w:p w:rsidR="002277F7" w:rsidRDefault="002277F7">
      <w:pPr>
        <w:pStyle w:val="ConsPlusTitle"/>
        <w:jc w:val="center"/>
      </w:pPr>
      <w:r>
        <w:t>ГОСУДАРСТВЕННОЙ ВЛАСТИ КАМЧАТСКОГО КРАЯ</w:t>
      </w:r>
    </w:p>
    <w:p w:rsidR="002277F7" w:rsidRDefault="002277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277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77F7" w:rsidRDefault="002277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77F7" w:rsidRDefault="002277F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Камчатского края</w:t>
            </w:r>
            <w:proofErr w:type="gramEnd"/>
          </w:p>
          <w:p w:rsidR="002277F7" w:rsidRDefault="002277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03.09.2008 </w:t>
            </w:r>
            <w:hyperlink r:id="rId6" w:history="1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 xml:space="preserve">, от 09.11.2011 </w:t>
            </w:r>
            <w:hyperlink r:id="rId7" w:history="1">
              <w:r>
                <w:rPr>
                  <w:color w:val="0000FF"/>
                </w:rPr>
                <w:t>N 482-П</w:t>
              </w:r>
            </w:hyperlink>
            <w:r>
              <w:rPr>
                <w:color w:val="392C69"/>
              </w:rPr>
              <w:t>,</w:t>
            </w:r>
          </w:p>
          <w:p w:rsidR="002277F7" w:rsidRDefault="002277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03.05.2012 </w:t>
            </w:r>
            <w:hyperlink r:id="rId8" w:history="1">
              <w:r>
                <w:rPr>
                  <w:color w:val="0000FF"/>
                </w:rPr>
                <w:t>N 209-П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277F7" w:rsidRDefault="002277F7">
      <w:pPr>
        <w:pStyle w:val="ConsPlusNormal"/>
        <w:jc w:val="center"/>
      </w:pPr>
    </w:p>
    <w:p w:rsidR="002277F7" w:rsidRDefault="002277F7">
      <w:pPr>
        <w:pStyle w:val="ConsPlusNormal"/>
        <w:ind w:firstLine="540"/>
        <w:jc w:val="both"/>
      </w:pPr>
      <w:proofErr w:type="gramStart"/>
      <w:r>
        <w:t xml:space="preserve">В соответствии с Трудовым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Федерации", </w:t>
      </w:r>
      <w:hyperlink r:id="rId11" w:history="1">
        <w:r>
          <w:rPr>
            <w:color w:val="0000FF"/>
          </w:rPr>
          <w:t>Законом</w:t>
        </w:r>
      </w:hyperlink>
      <w:r>
        <w:t xml:space="preserve"> Камчатского края от 04.05.2008 N 56 "О государственной гражданской службе Камчатского края", в целях обеспечения правового регулирования организации повседневной деятельности государственных гражданских служащих в исполнительных органах государственной власти Камчатского края</w:t>
      </w:r>
      <w:proofErr w:type="gramEnd"/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  <w:r>
        <w:t>ПРАВИТЕЛЬСТВО ПОСТАНОВЛЯЕТ: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типовой служебный распорядок</w:t>
        </w:r>
      </w:hyperlink>
      <w:r>
        <w:t xml:space="preserve"> исполнительного органа государственной власти Камчатского края согласно приложению.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2. Руководителям исполнительных органов государственной власти Камчатского края: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1) в 10-дневный срок со дня вступления в силу настоящего Постановления утвердить своими приказами служебный распорядок соответствующего исполнительного органа государственной власти Камчатского края;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2) копии вышеназванных приказов представить в Главное управление губернатора и Правительства Камчатского края по вопросам государственной службы, кадрам и наградам.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через 10 дней со дня его официального опубликования.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jc w:val="right"/>
      </w:pPr>
      <w:r>
        <w:t>Губернатор</w:t>
      </w:r>
    </w:p>
    <w:p w:rsidR="002277F7" w:rsidRDefault="002277F7">
      <w:pPr>
        <w:pStyle w:val="ConsPlusNormal"/>
        <w:jc w:val="right"/>
      </w:pPr>
      <w:r>
        <w:t>Камчатского края</w:t>
      </w:r>
    </w:p>
    <w:p w:rsidR="002277F7" w:rsidRDefault="002277F7">
      <w:pPr>
        <w:pStyle w:val="ConsPlusNormal"/>
        <w:jc w:val="right"/>
      </w:pPr>
      <w:r>
        <w:t>А.А.КУЗЬМИЦКИЙ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jc w:val="right"/>
        <w:outlineLvl w:val="0"/>
      </w:pPr>
      <w:r>
        <w:t>Приложение</w:t>
      </w:r>
    </w:p>
    <w:p w:rsidR="002277F7" w:rsidRDefault="002277F7">
      <w:pPr>
        <w:pStyle w:val="ConsPlusNormal"/>
        <w:jc w:val="right"/>
      </w:pPr>
      <w:r>
        <w:t>к Постановлению Правительства</w:t>
      </w:r>
    </w:p>
    <w:p w:rsidR="002277F7" w:rsidRDefault="002277F7">
      <w:pPr>
        <w:pStyle w:val="ConsPlusNormal"/>
        <w:jc w:val="right"/>
      </w:pPr>
      <w:r>
        <w:t>Камчатского края</w:t>
      </w:r>
    </w:p>
    <w:p w:rsidR="002277F7" w:rsidRDefault="002277F7">
      <w:pPr>
        <w:pStyle w:val="ConsPlusNormal"/>
        <w:jc w:val="right"/>
      </w:pPr>
      <w:r>
        <w:t>от 26.06.2008 N 194-П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Title"/>
        <w:jc w:val="center"/>
      </w:pPr>
      <w:bookmarkStart w:id="0" w:name="P37"/>
      <w:bookmarkEnd w:id="0"/>
      <w:r>
        <w:lastRenderedPageBreak/>
        <w:t>ТИПОВОЙ СЛУЖЕБНЫЙ РАСПОРЯДОК</w:t>
      </w:r>
    </w:p>
    <w:p w:rsidR="002277F7" w:rsidRDefault="002277F7">
      <w:pPr>
        <w:pStyle w:val="ConsPlusTitle"/>
        <w:jc w:val="center"/>
      </w:pPr>
      <w:r>
        <w:t>ИСПОЛНИТЕЛЬНОГО ОРГАНА ГОСУДАРСТВЕННОЙ ВЛАСТИ</w:t>
      </w:r>
    </w:p>
    <w:p w:rsidR="002277F7" w:rsidRDefault="002277F7">
      <w:pPr>
        <w:pStyle w:val="ConsPlusTitle"/>
        <w:jc w:val="center"/>
      </w:pPr>
      <w:r>
        <w:t>КАМЧАТСКОГО КРАЯ</w:t>
      </w:r>
    </w:p>
    <w:p w:rsidR="002277F7" w:rsidRDefault="002277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277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77F7" w:rsidRDefault="002277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77F7" w:rsidRDefault="002277F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Камчатского края</w:t>
            </w:r>
            <w:proofErr w:type="gramEnd"/>
          </w:p>
          <w:p w:rsidR="002277F7" w:rsidRDefault="002277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03.09.2008 </w:t>
            </w:r>
            <w:hyperlink r:id="rId12" w:history="1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 xml:space="preserve">, от 09.11.2011 </w:t>
            </w:r>
            <w:hyperlink r:id="rId13" w:history="1">
              <w:r>
                <w:rPr>
                  <w:color w:val="0000FF"/>
                </w:rPr>
                <w:t>N 482-П</w:t>
              </w:r>
            </w:hyperlink>
            <w:r>
              <w:rPr>
                <w:color w:val="392C69"/>
              </w:rPr>
              <w:t>,</w:t>
            </w:r>
          </w:p>
          <w:p w:rsidR="002277F7" w:rsidRDefault="002277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03.05.2012 </w:t>
            </w:r>
            <w:hyperlink r:id="rId14" w:history="1">
              <w:r>
                <w:rPr>
                  <w:color w:val="0000FF"/>
                </w:rPr>
                <w:t>N 209-П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277F7" w:rsidRDefault="002277F7">
      <w:pPr>
        <w:pStyle w:val="ConsPlusNormal"/>
        <w:jc w:val="center"/>
      </w:pPr>
    </w:p>
    <w:p w:rsidR="002277F7" w:rsidRDefault="002277F7">
      <w:pPr>
        <w:pStyle w:val="ConsPlusNormal"/>
        <w:jc w:val="center"/>
        <w:outlineLvl w:val="1"/>
      </w:pPr>
      <w:r>
        <w:t>1. Общие положения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типовой служебный распорядок исполнительного органа государственной власти Камчатского края (далее - Типовой служебный распорядок) разработан в соответствии с Трудовым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Федерации", </w:t>
      </w:r>
      <w:hyperlink r:id="rId17" w:history="1">
        <w:r>
          <w:rPr>
            <w:color w:val="0000FF"/>
          </w:rPr>
          <w:t>Законом</w:t>
        </w:r>
      </w:hyperlink>
      <w:r>
        <w:t xml:space="preserve"> Камчатского края от 04.05.2008 N 56 "О государственной гражданской службе Камчатского края" и регламентирует порядок приема и увольнения государственных гражданских служащих в исполнительном органе государственной</w:t>
      </w:r>
      <w:proofErr w:type="gramEnd"/>
      <w:r>
        <w:t xml:space="preserve"> </w:t>
      </w:r>
      <w:proofErr w:type="gramStart"/>
      <w:r>
        <w:t>власти Камчатского края (далее - гражданские служащие), их права и обязанности, продолжительность служебного времени, времени отдыха, применяемые к гражданским служащим меры поощрения и взыскания, а также иные вопросы государственной гражданской службы Камчатского края (далее - государственная служба) и призван способствовать обеспечению исполнения на высоком уровне должностных обязанностей гражданских служащих, повышению их профессионализма, укреплению служебной дисциплины.</w:t>
      </w:r>
      <w:proofErr w:type="gramEnd"/>
    </w:p>
    <w:p w:rsidR="002277F7" w:rsidRDefault="002277F7">
      <w:pPr>
        <w:pStyle w:val="ConsPlusNormal"/>
        <w:spacing w:before="220"/>
        <w:ind w:firstLine="540"/>
        <w:jc w:val="both"/>
      </w:pPr>
      <w:r>
        <w:t>1.2. На работников, замещающих в исполнительном органе государственной власти Камчатского края (далее - орган государственной власти) должности, не являющиеся должностями государственной службы, а также должности с иной системой оплаты труда (далее - иные работники), настоящий Типовой служебный распорядок распространяется в части, регламентирующей режим рабочего времени.</w:t>
      </w:r>
    </w:p>
    <w:p w:rsidR="002277F7" w:rsidRDefault="002277F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09.11.2011 N 482-П)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jc w:val="center"/>
        <w:outlineLvl w:val="1"/>
      </w:pPr>
      <w:r>
        <w:t>2. Порядок поступления на государственную службу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  <w:r>
        <w:t>2.1. Порядок поступления на государственную службу, назначения на должность государственной службы, а также порядок прохождения государственной службы определяются в соответствии с законодательством Российской Федерации и Камчатского края о государственной гражданской службе (далее - законодательство о государственной службе) и трудовым законодательством.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2.2. Назначение на должность государственной службы осуществляется в соответствии с законодательством о государственной службе распоряжением губернатора Камчатского края либо приказом руководителя органа государственной власти (далее - решение представителя нанимателя), которые издаются при условии представления гражданином в кадровую службу соответствующего органа государственной власти (далее - кадровая служба) перечня документов, определенного законодательством о государственной службе.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На основании решения представителя нанимателя о назначении гражданина на должность государственной службы заключается служебный контракт о прохождении государственной службы и замещении должности государственной службы (далее - служебный контракт).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При заключении служебного контракта представитель нанимателя обеспечивает через кадровую службу ознакомление гражданского служащего с должностным регламентом гражданского служащего, со служебным распорядком органа государственной власти, с </w:t>
      </w:r>
      <w:r>
        <w:lastRenderedPageBreak/>
        <w:t>основными нормативными правовыми актами, регламентирующими прохождение государственной службы, а также обеспечивает прохождение гражданским служащим в соответствующем подразделении органа государственной власти инструктажа по технике безопасности, охране труда и по действиям в экстремальных ситуациях.</w:t>
      </w:r>
      <w:proofErr w:type="gramEnd"/>
    </w:p>
    <w:p w:rsidR="002277F7" w:rsidRDefault="002277F7">
      <w:pPr>
        <w:pStyle w:val="ConsPlusNormal"/>
        <w:jc w:val="both"/>
      </w:pPr>
      <w:r>
        <w:t xml:space="preserve">(часть 2.3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03.09.2008 N 265-П)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2.4. Гражданскому служащему, назначенному на должность государственной службы, выдаются:</w:t>
      </w:r>
    </w:p>
    <w:p w:rsidR="002277F7" w:rsidRDefault="002277F7">
      <w:pPr>
        <w:pStyle w:val="ConsPlusNormal"/>
        <w:spacing w:before="220"/>
        <w:ind w:firstLine="540"/>
        <w:jc w:val="both"/>
      </w:pPr>
      <w:proofErr w:type="gramStart"/>
      <w:r>
        <w:t xml:space="preserve">1) Главным управлением губернатора и Правительства Камчатского края по вопросам государственной службы, кадрам и наградам в соответствии с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14.01.2008 N 1-П "Об утверждении Порядка оформления и выдачи служебных удостоверений в Правительстве Камчатского края и иных исполнительных органах государственной власти Камчатского края" служебное удостоверение;</w:t>
      </w:r>
      <w:proofErr w:type="gramEnd"/>
    </w:p>
    <w:p w:rsidR="002277F7" w:rsidRDefault="002277F7">
      <w:pPr>
        <w:pStyle w:val="ConsPlusNormal"/>
        <w:spacing w:before="220"/>
        <w:ind w:firstLine="540"/>
        <w:jc w:val="both"/>
      </w:pPr>
      <w:r>
        <w:t>2) кадровой службой - страховой медицинский полис обязательного страхования граждан.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2.5. При установлении гражданскому служащему при поступлении на государственную должность испытания в целях проверки соответствия гражданского служащего замещаемой должности, непосредственный руководитель гражданского служащего не позднее, чем за две недели до истечения срока испытания, составляет письменное заключение о прохождении испытания (далее - заключение) и передает его представителю нанимателя.</w:t>
      </w:r>
    </w:p>
    <w:p w:rsidR="002277F7" w:rsidRDefault="002277F7">
      <w:pPr>
        <w:pStyle w:val="ConsPlusNormal"/>
        <w:spacing w:before="220"/>
        <w:ind w:firstLine="540"/>
        <w:jc w:val="both"/>
      </w:pPr>
      <w:proofErr w:type="gramStart"/>
      <w:r>
        <w:t>В случае выявления в период испытания факта неисполнения либо ненадлежащего исполнения гражданским служащим должностных обязанностей, к заключению прилагаются объяснения гражданского служащего по факту неисполнения либо ненадлежащего исполнения им должностных обязанностей.</w:t>
      </w:r>
      <w:proofErr w:type="gramEnd"/>
    </w:p>
    <w:p w:rsidR="002277F7" w:rsidRDefault="002277F7">
      <w:pPr>
        <w:pStyle w:val="ConsPlusNormal"/>
        <w:spacing w:before="220"/>
        <w:ind w:firstLine="540"/>
        <w:jc w:val="both"/>
      </w:pPr>
      <w:r>
        <w:t>Представителем нанимателя на основании заключения принимается в установленном порядке решение о признании гражданского служащего выдержавшим, либо не выдержавшим испытание.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Кадровая служба извещает гражданского служащего и его непосредственного руководителя о результате испытания, установленного гражданскому служащему. При этом копия соответствующего решения представителя нанимателя приобщается к личному делу гражданского служащего.</w:t>
      </w:r>
    </w:p>
    <w:p w:rsidR="002277F7" w:rsidRDefault="002277F7">
      <w:pPr>
        <w:pStyle w:val="ConsPlusNormal"/>
        <w:spacing w:before="220"/>
        <w:ind w:firstLine="540"/>
        <w:jc w:val="both"/>
      </w:pPr>
      <w:proofErr w:type="gramStart"/>
      <w:r>
        <w:t>При неудовлетворительном результате испытания представитель нанимателя вправе предоставить гражданскому служащему (при наличии вакантной должности) ранее замещаемую им должность, либо до истечения срока испытания расторгнуть служебный контракт с гражданским служащим, предупредив его об этом в письменной форме не позднее, чем за три дня до истечения срока прохождения испытания с указанием причин, послуживших основанием для признания этого гражданского служащего не выдержавшим испытание</w:t>
      </w:r>
      <w:proofErr w:type="gramEnd"/>
      <w:r>
        <w:t>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Гражданский служащий вправе расторгнуть служебный контракт по собственному желанию, представив представителю нанимателя письменное заявление не позднее, чем за три дня до истечения срока испытания.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jc w:val="center"/>
        <w:outlineLvl w:val="1"/>
      </w:pPr>
      <w:r>
        <w:t>3. Служебное (рабочее) время и время отдыха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jc w:val="center"/>
      </w:pPr>
      <w:r>
        <w:t>Служебное (рабочее) время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  <w:r>
        <w:t>3.1. Для гражданских служащих, иных работников устанавливается следующий режим служебного (рабочего) времени (при пятидневной рабочей неделе с двумя выходными днями - суббота и воскресенье):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lastRenderedPageBreak/>
        <w:t>время начала ежедневной службы (работы) - 9.00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время окончания служебного (рабочего) дня: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Cell"/>
        <w:jc w:val="both"/>
      </w:pPr>
      <w:r>
        <w:t xml:space="preserve">         для женщин      - 17.15</w:t>
      </w:r>
    </w:p>
    <w:p w:rsidR="002277F7" w:rsidRDefault="002277F7">
      <w:pPr>
        <w:pStyle w:val="ConsPlusCell"/>
        <w:jc w:val="both"/>
      </w:pPr>
      <w:r>
        <w:t xml:space="preserve">         для мужчин      - 18.00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  <w:r>
        <w:t>время окончания службы (работы) по пятницам: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Cell"/>
        <w:jc w:val="both"/>
      </w:pPr>
      <w:r>
        <w:t xml:space="preserve">         для женщин      - 16.00</w:t>
      </w:r>
    </w:p>
    <w:p w:rsidR="002277F7" w:rsidRDefault="002277F7">
      <w:pPr>
        <w:pStyle w:val="ConsPlusCell"/>
        <w:jc w:val="both"/>
      </w:pPr>
      <w:r>
        <w:t xml:space="preserve">         для мужчин      - 17.00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  <w:r>
        <w:t>Перерыв для отдыха и питания составляет 48 минут в период с 12.15 до 13.30 с учетом специфики служебного времени органа государственной власти.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3.2. Нормальная продолжительность служебного (рабочего) времени не может превышать 40 часов в неделю для мужчин, 36 часов в неделю для женщин.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Продолжительность служебного (рабочего) времени в день, непосредственно предшествующий нерабочему праздничному дню, уменьшается на 1 час.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3.3. При возникновении служебной необходимости, привлечение гражданских служащих, иных работников к работе в выходные и нерабочие праздничные дни осуществляется в исключительных случаях, в соответствии с требованиями законодательства о государственной службе и трудового законодательства.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3.4. При выбытии гражданского служащего, иного работника в период служебного (рабочего) дня за пределы рабочего места в связи с исполнением служебных (должностных) обязанностей, гражданский служащий, иной работник обязан согласовать свое отсутствие с непосредственным руководителем.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Гражданским служащим, выбывающим с целью выполнения служебных заданий за пределы г. Петропавловска-Камчатского на срок от одного календарного дня и более, оформление командировки в кадровой службе является обязательным.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Руководители органов государственной власти свое выбытие в командировку, либо в отпуск в обязательном порядке в письменной форме согласовывают с заместителем председателя Правительства Камчатского края, курирующим работу данного органа государственной власти, и губернатором Камчатского края.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3.5. Основанием для временного освобождения гражданского служащего, иного работника от службы (работы) является листок временной нетрудоспособности, либо иные документы, предусмотренные законодательством Российской Федерации.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невыхода на службу (работу) по причине болезни, гражданский служащий, иной работник обязан незамедлительно поставить об этом в известность непосредственного руководителя.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3.6. Первичный учет служебного (рабочего) времени гражданских служащих, иных работников осуществляется в структурном подразделении органа государственной власти, на основании которого кадровая служба готовит табель учета служебного (рабочего) времени.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 xml:space="preserve">3.7. Для гражданских служащих, замещающих высшие, главные, ведущие и старшие должности, устанавливается ненормированный служебный день в соответствии с </w:t>
      </w:r>
      <w:hyperlink w:anchor="P109" w:history="1">
        <w:r>
          <w:rPr>
            <w:color w:val="0000FF"/>
          </w:rPr>
          <w:t>п. 3.11</w:t>
        </w:r>
      </w:hyperlink>
      <w:r>
        <w:t xml:space="preserve"> настоящего Типового служебного распорядка.</w:t>
      </w:r>
    </w:p>
    <w:p w:rsidR="002277F7" w:rsidRDefault="002277F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09.11.2011 N 482-П)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lastRenderedPageBreak/>
        <w:t>Установление ненормированного служебного дня означает, что гражданские служащие при необходимости привлекаются к выполнению своих должностных обязанностей за пределами нормальной продолжительности служебного времени.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3.8. В служебное (рабочее) время гражданским служащим, иным работникам запрещается: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1) отвлекаться от исполнения непосредственных должностных обязанностей;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2) созывать собрания, заседания и совещания по общественным вопросам, не имеющим прямого отношения к деятельности органа государственной власти.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jc w:val="center"/>
      </w:pPr>
      <w:r>
        <w:t>Время отдыха</w:t>
      </w:r>
    </w:p>
    <w:p w:rsidR="002277F7" w:rsidRDefault="002277F7">
      <w:pPr>
        <w:pStyle w:val="ConsPlusNormal"/>
        <w:jc w:val="center"/>
      </w:pPr>
    </w:p>
    <w:p w:rsidR="002277F7" w:rsidRDefault="002277F7">
      <w:pPr>
        <w:pStyle w:val="ConsPlusNormal"/>
        <w:ind w:firstLine="540"/>
        <w:jc w:val="both"/>
      </w:pPr>
      <w:r>
        <w:t>3.9. Гражданскому служащему предоставляется ежегодный отпуск с сохранением замещаемой должности и денежного содержания, состоящий из основного оплачиваемого отпуска и дополнительных оплачиваемых отпусков.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К дополнительным ежегодным оплачиваемым отпускам относятся: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1) отпуск за выслугу лет;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2) отпуск за ненормированный рабочий день;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3) отпу</w:t>
      </w:r>
      <w:proofErr w:type="gramStart"/>
      <w:r>
        <w:t>ск в св</w:t>
      </w:r>
      <w:proofErr w:type="gramEnd"/>
      <w:r>
        <w:t>язи со службой в местностях с особыми климатическими условиями.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3.10. Ежегодный оплачиваемый отпуск предоставляется гражданскому служащему в соответствии с графиком отпусков, утверждаемым представителем нанимателя не позднее, чем за две недели до наступления календарного года.</w:t>
      </w:r>
    </w:p>
    <w:p w:rsidR="002277F7" w:rsidRDefault="002277F7">
      <w:pPr>
        <w:pStyle w:val="ConsPlusNormal"/>
        <w:spacing w:before="220"/>
        <w:ind w:firstLine="540"/>
        <w:jc w:val="both"/>
      </w:pPr>
      <w:bookmarkStart w:id="1" w:name="P109"/>
      <w:bookmarkEnd w:id="1"/>
      <w:r>
        <w:t>3.11. Гражданскому служащему, имеющему ненормированный служебный день, предоставляется ежегодный дополнительный оплачиваемый отпуск за ненормированный служебный день в зависимости от объема и сложности исполняемых гражданским служащим должностных обязанностей, интенсивности, напряженности и других условий гражданской службы следующей продолжительности:</w:t>
      </w:r>
    </w:p>
    <w:p w:rsidR="002277F7" w:rsidRDefault="002277F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76"/>
        <w:gridCol w:w="1632"/>
        <w:gridCol w:w="1632"/>
        <w:gridCol w:w="3456"/>
        <w:gridCol w:w="1632"/>
      </w:tblGrid>
      <w:tr w:rsidR="002277F7">
        <w:trPr>
          <w:trHeight w:val="160"/>
        </w:trPr>
        <w:tc>
          <w:tcPr>
            <w:tcW w:w="576" w:type="dxa"/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N  </w:t>
            </w:r>
          </w:p>
          <w:p w:rsidR="002277F7" w:rsidRDefault="002277F7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/п </w:t>
            </w:r>
          </w:p>
        </w:tc>
        <w:tc>
          <w:tcPr>
            <w:tcW w:w="1632" w:type="dxa"/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Категория   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должностей   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>государственной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службы    </w:t>
            </w:r>
          </w:p>
        </w:tc>
        <w:tc>
          <w:tcPr>
            <w:tcW w:w="1632" w:type="dxa"/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Группа     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должностей   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>государственной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службы     </w:t>
            </w:r>
          </w:p>
        </w:tc>
        <w:tc>
          <w:tcPr>
            <w:tcW w:w="3456" w:type="dxa"/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    Наименование           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должности государственной     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       службы              </w:t>
            </w:r>
          </w:p>
        </w:tc>
        <w:tc>
          <w:tcPr>
            <w:tcW w:w="1632" w:type="dxa"/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Количество   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календарных  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дней отпуска  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за       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>ненормированный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служебный   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день      </w:t>
            </w:r>
          </w:p>
        </w:tc>
      </w:tr>
      <w:tr w:rsidR="002277F7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1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2     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3       </w:t>
            </w:r>
          </w:p>
        </w:tc>
        <w:tc>
          <w:tcPr>
            <w:tcW w:w="345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         4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5       </w:t>
            </w:r>
          </w:p>
        </w:tc>
      </w:tr>
      <w:tr w:rsidR="002277F7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1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"Руководители"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Высшая,    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главная,    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ведущая    </w:t>
            </w:r>
          </w:p>
        </w:tc>
        <w:tc>
          <w:tcPr>
            <w:tcW w:w="345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>Должности государственной  службы,</w:t>
            </w:r>
          </w:p>
          <w:p w:rsidR="002277F7" w:rsidRDefault="002277F7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отнесенные к  данной  категории  и</w:t>
            </w:r>
            <w:proofErr w:type="gramEnd"/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соответствующей группе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6       </w:t>
            </w:r>
          </w:p>
        </w:tc>
      </w:tr>
      <w:tr w:rsidR="002277F7">
        <w:trPr>
          <w:trHeight w:val="160"/>
        </w:trPr>
        <w:tc>
          <w:tcPr>
            <w:tcW w:w="57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2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"Помощники   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(советники)"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Высшая,    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ведущая    </w:t>
            </w:r>
          </w:p>
        </w:tc>
        <w:tc>
          <w:tcPr>
            <w:tcW w:w="345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>Должности государственной  службы,</w:t>
            </w:r>
          </w:p>
          <w:p w:rsidR="002277F7" w:rsidRDefault="002277F7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отнесенные к данной  категории   и</w:t>
            </w:r>
            <w:proofErr w:type="gramEnd"/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соответствующей группе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3       </w:t>
            </w:r>
          </w:p>
        </w:tc>
      </w:tr>
      <w:tr w:rsidR="002277F7">
        <w:trPr>
          <w:trHeight w:val="160"/>
        </w:trPr>
        <w:tc>
          <w:tcPr>
            <w:tcW w:w="576" w:type="dxa"/>
            <w:vMerge w:val="restart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3  </w:t>
            </w:r>
          </w:p>
        </w:tc>
        <w:tc>
          <w:tcPr>
            <w:tcW w:w="1632" w:type="dxa"/>
            <w:vMerge w:val="restart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</w:p>
          <w:p w:rsidR="002277F7" w:rsidRDefault="002277F7">
            <w:pPr>
              <w:pStyle w:val="ConsPlusNonformat"/>
              <w:jc w:val="both"/>
            </w:pPr>
          </w:p>
          <w:p w:rsidR="002277F7" w:rsidRDefault="002277F7">
            <w:pPr>
              <w:pStyle w:val="ConsPlusNonformat"/>
              <w:jc w:val="both"/>
            </w:pPr>
          </w:p>
          <w:p w:rsidR="002277F7" w:rsidRDefault="002277F7">
            <w:pPr>
              <w:pStyle w:val="ConsPlusNonformat"/>
              <w:jc w:val="both"/>
            </w:pPr>
          </w:p>
          <w:p w:rsidR="002277F7" w:rsidRDefault="002277F7">
            <w:pPr>
              <w:pStyle w:val="ConsPlusNonformat"/>
              <w:jc w:val="both"/>
            </w:pPr>
          </w:p>
          <w:p w:rsidR="002277F7" w:rsidRDefault="002277F7">
            <w:pPr>
              <w:pStyle w:val="ConsPlusNonformat"/>
              <w:jc w:val="both"/>
            </w:pPr>
          </w:p>
          <w:p w:rsidR="002277F7" w:rsidRDefault="002277F7">
            <w:pPr>
              <w:pStyle w:val="ConsPlusNonformat"/>
              <w:jc w:val="both"/>
            </w:pPr>
          </w:p>
          <w:p w:rsidR="002277F7" w:rsidRDefault="002277F7">
            <w:pPr>
              <w:pStyle w:val="ConsPlusNonformat"/>
              <w:jc w:val="both"/>
            </w:pPr>
          </w:p>
          <w:p w:rsidR="002277F7" w:rsidRDefault="002277F7">
            <w:pPr>
              <w:pStyle w:val="ConsPlusNonformat"/>
              <w:jc w:val="both"/>
            </w:pPr>
          </w:p>
          <w:p w:rsidR="002277F7" w:rsidRDefault="002277F7">
            <w:pPr>
              <w:pStyle w:val="ConsPlusNonformat"/>
              <w:jc w:val="both"/>
            </w:pPr>
          </w:p>
          <w:p w:rsidR="002277F7" w:rsidRDefault="002277F7">
            <w:pPr>
              <w:pStyle w:val="ConsPlusNonformat"/>
              <w:jc w:val="both"/>
            </w:pPr>
          </w:p>
          <w:p w:rsidR="002277F7" w:rsidRDefault="002277F7">
            <w:pPr>
              <w:pStyle w:val="ConsPlusNonformat"/>
              <w:jc w:val="both"/>
            </w:pP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"Специалисты"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    Высшая     </w:t>
            </w:r>
          </w:p>
        </w:tc>
        <w:tc>
          <w:tcPr>
            <w:tcW w:w="345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>Должности государственной  службы,</w:t>
            </w:r>
          </w:p>
          <w:p w:rsidR="002277F7" w:rsidRDefault="002277F7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отнесенные к  данной  категории  и</w:t>
            </w:r>
            <w:proofErr w:type="gramEnd"/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группе        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6       </w:t>
            </w:r>
          </w:p>
        </w:tc>
      </w:tr>
      <w:tr w:rsidR="002277F7">
        <w:tc>
          <w:tcPr>
            <w:tcW w:w="480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536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Главная    </w:t>
            </w:r>
          </w:p>
        </w:tc>
        <w:tc>
          <w:tcPr>
            <w:tcW w:w="345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заместитель  начальника  отдела 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2277F7" w:rsidRDefault="002277F7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Главном</w:t>
            </w:r>
            <w:proofErr w:type="gramEnd"/>
            <w:r>
              <w:rPr>
                <w:sz w:val="16"/>
              </w:rPr>
              <w:t xml:space="preserve">  управлении,   заместитель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начальника отдела в управлении  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6       </w:t>
            </w:r>
          </w:p>
        </w:tc>
      </w:tr>
      <w:tr w:rsidR="002277F7">
        <w:tc>
          <w:tcPr>
            <w:tcW w:w="480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536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632" w:type="dxa"/>
            <w:vMerge w:val="restart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Ведущая    </w:t>
            </w:r>
          </w:p>
        </w:tc>
        <w:tc>
          <w:tcPr>
            <w:tcW w:w="345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>Референт,    главный     советник,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советник      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4       </w:t>
            </w:r>
          </w:p>
        </w:tc>
      </w:tr>
      <w:tr w:rsidR="002277F7">
        <w:tc>
          <w:tcPr>
            <w:tcW w:w="480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536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536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345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>Начальник  отдела  в   управлении,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заместитель  начальника  отдела  </w:t>
            </w:r>
            <w:proofErr w:type="gramStart"/>
            <w:r>
              <w:rPr>
                <w:sz w:val="16"/>
              </w:rPr>
              <w:t>в</w:t>
            </w:r>
            <w:proofErr w:type="gramEnd"/>
          </w:p>
          <w:p w:rsidR="002277F7" w:rsidRDefault="002277F7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lastRenderedPageBreak/>
              <w:t>управлении</w:t>
            </w:r>
            <w:proofErr w:type="gramEnd"/>
            <w:r>
              <w:rPr>
                <w:sz w:val="16"/>
              </w:rPr>
              <w:t>,  советник  -   главный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бухгалтер     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       6       </w:t>
            </w:r>
          </w:p>
        </w:tc>
      </w:tr>
      <w:tr w:rsidR="002277F7">
        <w:tc>
          <w:tcPr>
            <w:tcW w:w="480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536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536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345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>Советник,   ведущий   консультант,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консультант         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4       </w:t>
            </w:r>
          </w:p>
        </w:tc>
      </w:tr>
      <w:tr w:rsidR="002277F7">
        <w:tc>
          <w:tcPr>
            <w:tcW w:w="480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536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536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345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Специалист - эксперт     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3       </w:t>
            </w:r>
          </w:p>
        </w:tc>
      </w:tr>
      <w:tr w:rsidR="002277F7">
        <w:tc>
          <w:tcPr>
            <w:tcW w:w="480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536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632" w:type="dxa"/>
            <w:vMerge w:val="restart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Старшая    </w:t>
            </w:r>
          </w:p>
        </w:tc>
        <w:tc>
          <w:tcPr>
            <w:tcW w:w="345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Государственный инспектор       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6       </w:t>
            </w:r>
          </w:p>
        </w:tc>
      </w:tr>
      <w:tr w:rsidR="002277F7">
        <w:tc>
          <w:tcPr>
            <w:tcW w:w="480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536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536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345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>Главный        специалист-эксперт,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>секретарь   судебного   заседания,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секретарь судебного участка     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3       </w:t>
            </w:r>
          </w:p>
        </w:tc>
      </w:tr>
      <w:tr w:rsidR="002277F7">
        <w:trPr>
          <w:trHeight w:val="160"/>
        </w:trPr>
        <w:tc>
          <w:tcPr>
            <w:tcW w:w="576" w:type="dxa"/>
            <w:vMerge w:val="restart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4  </w:t>
            </w:r>
          </w:p>
        </w:tc>
        <w:tc>
          <w:tcPr>
            <w:tcW w:w="1632" w:type="dxa"/>
            <w:vMerge w:val="restart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>"Обеспечивающие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специалисты"  </w:t>
            </w:r>
          </w:p>
        </w:tc>
        <w:tc>
          <w:tcPr>
            <w:tcW w:w="1632" w:type="dxa"/>
            <w:vMerge w:val="restart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Ведущая    </w:t>
            </w:r>
          </w:p>
        </w:tc>
        <w:tc>
          <w:tcPr>
            <w:tcW w:w="345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Ведущий специалист 1 разряда    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4       </w:t>
            </w:r>
          </w:p>
        </w:tc>
      </w:tr>
      <w:tr w:rsidR="002277F7">
        <w:tc>
          <w:tcPr>
            <w:tcW w:w="480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536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1536" w:type="dxa"/>
            <w:vMerge/>
            <w:tcBorders>
              <w:top w:val="nil"/>
            </w:tcBorders>
          </w:tcPr>
          <w:p w:rsidR="002277F7" w:rsidRDefault="002277F7"/>
        </w:tc>
        <w:tc>
          <w:tcPr>
            <w:tcW w:w="3456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>Ведущий  специалист   2   разряда,</w:t>
            </w:r>
          </w:p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ведущий специалист 3 разряда      </w:t>
            </w:r>
          </w:p>
        </w:tc>
        <w:tc>
          <w:tcPr>
            <w:tcW w:w="1632" w:type="dxa"/>
            <w:tcBorders>
              <w:top w:val="nil"/>
            </w:tcBorders>
          </w:tcPr>
          <w:p w:rsidR="002277F7" w:rsidRDefault="002277F7">
            <w:pPr>
              <w:pStyle w:val="ConsPlusNonformat"/>
              <w:jc w:val="both"/>
            </w:pPr>
            <w:r>
              <w:rPr>
                <w:sz w:val="16"/>
              </w:rPr>
              <w:t xml:space="preserve">       3       </w:t>
            </w:r>
          </w:p>
        </w:tc>
      </w:tr>
    </w:tbl>
    <w:p w:rsidR="002277F7" w:rsidRDefault="002277F7">
      <w:pPr>
        <w:pStyle w:val="ConsPlusNormal"/>
        <w:jc w:val="both"/>
      </w:pPr>
    </w:p>
    <w:p w:rsidR="002277F7" w:rsidRDefault="002277F7">
      <w:pPr>
        <w:pStyle w:val="ConsPlusNormal"/>
        <w:jc w:val="both"/>
      </w:pPr>
      <w:r>
        <w:t xml:space="preserve">(п. 3.11. в ред. Постановлений Правительства Камчатского края от 09.11.2011 </w:t>
      </w:r>
      <w:hyperlink r:id="rId22" w:history="1">
        <w:r>
          <w:rPr>
            <w:color w:val="0000FF"/>
          </w:rPr>
          <w:t>N 482-П</w:t>
        </w:r>
      </w:hyperlink>
      <w:r>
        <w:t xml:space="preserve">, от 03.05.2012 </w:t>
      </w:r>
      <w:hyperlink r:id="rId23" w:history="1">
        <w:r>
          <w:rPr>
            <w:color w:val="0000FF"/>
          </w:rPr>
          <w:t>N 209-П</w:t>
        </w:r>
      </w:hyperlink>
      <w:r>
        <w:t>)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3.12. Допускается разделение ежегодного оплачиваемого отпуска на части, с учетом того, что хотя бы одна из частей этого отпуска должна быть не менее 14 календарных дней.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В связи со служебной необходимостью допускается отзыв гражданского служащего из очередного отпуска. Отзыв гражданского служащего из очередного отпуска допускается исключительно с его письменного согласия на основании служебной записки непосредственного руководителя и оформляется решением представителя нанимателя.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3.13. По семейным обстоятельствам и иным уважительным причинам, гражданскому служащему по его письменному заявлению решением представителя нанимателя может быть предоставлен отпуск без сохранения денежного содержания в соответствии с законодательством о государственной службе.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jc w:val="center"/>
        <w:outlineLvl w:val="1"/>
      </w:pPr>
      <w:r>
        <w:t>4. Обязанности гражданского служащего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  <w:r>
        <w:t xml:space="preserve">4.1. Основные обязанности гражданского служащего, в том числе в части соблюдения ограничений и запретов, связанных с государственной службой, а также соблюдения требований к его служебному поведению, определяются в соответствии со </w:t>
      </w:r>
      <w:hyperlink r:id="rId24" w:history="1">
        <w:r>
          <w:rPr>
            <w:color w:val="0000FF"/>
          </w:rPr>
          <w:t>статьей 15</w:t>
        </w:r>
      </w:hyperlink>
      <w:r>
        <w:t xml:space="preserve"> Федерального закона от 27.07.2004 N 79-ФЗ "О государственной гражданской службе Российской Федерации".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>Осуществление гражданским служащим иной оплачиваемой деятельности допускается с предварительного письменного уведомления представителя нанимателя при условии, если характер данной деятельности не повлечет конфликт интересов, а также с учетом того, что функции государственного управления, обеспечиваемые профессиональной деятельностью гражданского служащего, должны осуществляться в течение всего отведенного для этого служебного времени, в полном объеме и с должной мерой ответственности.</w:t>
      </w:r>
      <w:proofErr w:type="gramEnd"/>
    </w:p>
    <w:p w:rsidR="002277F7" w:rsidRDefault="002277F7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 xml:space="preserve">Гражданский служащий обязан также соблюдать общие принципы служебного поведения государственных гражданских служащих, утвержденные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12.08.2002 N 885, в том числе нормы служебной, профессиональной этики (включая прилежный внешний вид, соответствующий административно-деловым нормам), не допускать конфликтных ситуаций, соблюдать правила делового общения с коллегами по службе, гражданами и представителями организаций.</w:t>
      </w:r>
      <w:proofErr w:type="gramEnd"/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jc w:val="center"/>
        <w:outlineLvl w:val="1"/>
      </w:pPr>
      <w:r>
        <w:t>5. Права гражданского служащего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  <w:r>
        <w:t xml:space="preserve">Основные права гражданского служащего определяются в соответствии со </w:t>
      </w:r>
      <w:hyperlink r:id="rId26" w:history="1">
        <w:r>
          <w:rPr>
            <w:color w:val="0000FF"/>
          </w:rPr>
          <w:t>статьей 14</w:t>
        </w:r>
      </w:hyperlink>
      <w:r>
        <w:t xml:space="preserve"> Федерального закона от 27.07.2004 N 79-ФЗ "О государственной гражданской службе Российской Федерации", а также должностным регламентом, который прилагается к служебному контракту </w:t>
      </w:r>
      <w:r>
        <w:lastRenderedPageBreak/>
        <w:t>гражданского служащего.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jc w:val="center"/>
        <w:outlineLvl w:val="1"/>
      </w:pPr>
      <w:r>
        <w:t>6. Права и обязанности представителя нанимателя</w:t>
      </w:r>
    </w:p>
    <w:p w:rsidR="002277F7" w:rsidRDefault="002277F7">
      <w:pPr>
        <w:pStyle w:val="ConsPlusNormal"/>
        <w:jc w:val="center"/>
      </w:pPr>
      <w:r>
        <w:t>во взаимоотношениях с гражданским служащим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  <w:r>
        <w:t>6.1. Представитель нанимателя во взаимоотношениях с гражданским служащим имеет право: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1) требовать от гражданского служащего добросовестного исполнения служебного распорядка, утвержденного в соответствующем органе государственной власти, а также должностных обязанностей, возложенных на него служебным контрактом и должностным регламентом;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2) поощрять гражданского служащего за безупречное и эффективное исполнение должностных обязанностей;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3) привлекать гражданского служащего к дисциплинарной ответственности в случае совершения им дисциплинарного проступка;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4) осуществлять иные права, предусмотренные законодательством о государственной службе и трудовым законодательством.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6.2. Представитель нанимателя во взаимоотношениях с гражданским служащим обязан соблюдать законодательство о государственной службе, трудовое законодательство, а также условия служебного контракта, заключенного с гражданским служащим.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jc w:val="center"/>
        <w:outlineLvl w:val="1"/>
      </w:pPr>
      <w:r>
        <w:t>7. Поощрения и награждения гражданского служащего</w:t>
      </w:r>
    </w:p>
    <w:p w:rsidR="002277F7" w:rsidRDefault="002277F7">
      <w:pPr>
        <w:pStyle w:val="ConsPlusNormal"/>
        <w:jc w:val="center"/>
      </w:pPr>
      <w:r>
        <w:t>за безупречную и эффективную гражданскую службу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  <w:r>
        <w:t>За безупречную и эффективную гражданскую службу к гражданскому служащему применяются меры поощрения и награждения в соответствии с законодательством о государственной службе и трудовым законодательством.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jc w:val="center"/>
        <w:outlineLvl w:val="1"/>
      </w:pPr>
      <w:r>
        <w:t>8. Ответственность гражданского служащего</w:t>
      </w:r>
    </w:p>
    <w:p w:rsidR="002277F7" w:rsidRDefault="002277F7">
      <w:pPr>
        <w:pStyle w:val="ConsPlusNormal"/>
        <w:jc w:val="center"/>
      </w:pPr>
      <w:r>
        <w:t>за нарушение служебной Дисциплины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  <w:r>
        <w:t xml:space="preserve">За совершение дисциплинарного проступка, то есть за неисполнение или ненадлежащее исполнение гражданским служащим по его вине возложенных на него должностных обязанностей, представитель нанимателя имеет право в установленном порядке применить </w:t>
      </w:r>
      <w:proofErr w:type="gramStart"/>
      <w:r>
        <w:t>следующие</w:t>
      </w:r>
      <w:proofErr w:type="gramEnd"/>
    </w:p>
    <w:p w:rsidR="002277F7" w:rsidRDefault="002277F7">
      <w:pPr>
        <w:pStyle w:val="ConsPlusNormal"/>
        <w:spacing w:before="220"/>
        <w:ind w:firstLine="540"/>
        <w:jc w:val="both"/>
      </w:pPr>
      <w:r>
        <w:t>дисциплинарные взыскания: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1) замечание;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2) выговор;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3) предупреждение о неполном должностном соответствии;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>4) освобождение от замещаемой должности государственной службы;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 xml:space="preserve">5) увольнение с государственной службы по основаниям, установленным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Федерации".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jc w:val="center"/>
        <w:outlineLvl w:val="1"/>
      </w:pPr>
      <w:r>
        <w:t>9. Увольнение гражданского служащего</w:t>
      </w: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  <w:r>
        <w:lastRenderedPageBreak/>
        <w:t>9.1. Увольнение гражданского служащего оформляется решением представителя нанимателя с последующим ознакомлением гражданского служащего под роспись.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 xml:space="preserve">9.2. </w:t>
      </w:r>
      <w:proofErr w:type="gramStart"/>
      <w:r>
        <w:t>В последний день исполнения гражданским служащим должностных обязанностей, кадровая служба выдает ему трудовую книжку с внесенными в нее записями и другие документы, связанные с гражданской службой и пенсионным обеспечением, а гражданский служащий сдает в кадровую службу служебное удостоверение и страховой медицинский полис обязательного медицинского страхования граждан, а также сдает в орган государственной власти материальные ценности в случае, если они находились</w:t>
      </w:r>
      <w:proofErr w:type="gramEnd"/>
      <w:r>
        <w:t xml:space="preserve"> в подотчете гражданского служащего, подлежащего увольнению.</w:t>
      </w:r>
    </w:p>
    <w:p w:rsidR="002277F7" w:rsidRDefault="002277F7">
      <w:pPr>
        <w:pStyle w:val="ConsPlusNormal"/>
        <w:spacing w:before="220"/>
        <w:ind w:firstLine="540"/>
        <w:jc w:val="both"/>
      </w:pPr>
      <w:r>
        <w:t xml:space="preserve">9.3. </w:t>
      </w:r>
      <w:proofErr w:type="gramStart"/>
      <w:r>
        <w:t>В случае, если в день увольнения гражданского служащего выдать трудовую книжку не представляется возможным в связи с его отсутствием либо его отказом от получения трудовой книжки на руки, кадровая служба в тот же день направляет ему уведомление о необходимости явиться за трудовой книжкой, либо дать согласие на отправление ее по почте.</w:t>
      </w:r>
      <w:proofErr w:type="gramEnd"/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ind w:firstLine="540"/>
        <w:jc w:val="both"/>
      </w:pPr>
    </w:p>
    <w:p w:rsidR="002277F7" w:rsidRDefault="002277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33E6" w:rsidRDefault="00B133E6">
      <w:bookmarkStart w:id="2" w:name="_GoBack"/>
      <w:bookmarkEnd w:id="2"/>
    </w:p>
    <w:sectPr w:rsidR="00B133E6" w:rsidSect="001C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F7"/>
    <w:rsid w:val="002277F7"/>
    <w:rsid w:val="004708E2"/>
    <w:rsid w:val="0051140F"/>
    <w:rsid w:val="005E56F1"/>
    <w:rsid w:val="005F4B43"/>
    <w:rsid w:val="008D0F65"/>
    <w:rsid w:val="009C0768"/>
    <w:rsid w:val="00A81BC9"/>
    <w:rsid w:val="00B133E6"/>
    <w:rsid w:val="00D0171B"/>
    <w:rsid w:val="00E1082C"/>
    <w:rsid w:val="00EC53EA"/>
    <w:rsid w:val="00F36D2F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7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77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77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77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77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7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77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77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77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277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A916FD83A364E74F516054EF16CED09CB2B02AA2EE13D95AFB1DD6C416271AED98FA0A3D6286EF9AC351163B6E159B3FC89F6A5A046619DD0E47rEH2X" TargetMode="External"/><Relationship Id="rId13" Type="http://schemas.openxmlformats.org/officeDocument/2006/relationships/hyperlink" Target="consultantplus://offline/ref=8CA916FD83A364E74F516054EF16CED09CB2B02AA2EC1DD15EFB1DD6C416271AED98FA0A3D6286EF9AC351163B6E159B3FC89F6A5A046619DD0E47rEH2X" TargetMode="External"/><Relationship Id="rId18" Type="http://schemas.openxmlformats.org/officeDocument/2006/relationships/hyperlink" Target="consultantplus://offline/ref=8CA916FD83A364E74F516054EF16CED09CB2B02AA2EC1DD15EFB1DD6C416271AED98FA0A3D6286EF9AC351173B6E159B3FC89F6A5A046619DD0E47rEH2X" TargetMode="External"/><Relationship Id="rId26" Type="http://schemas.openxmlformats.org/officeDocument/2006/relationships/hyperlink" Target="consultantplus://offline/ref=8CA916FD83A364E74F517E59F97A92D499BDEE24A6EB1F8E01A4468B931F2D4DAAD7A348796F86EF98C80541746F49DD6ADB9D695A066505rDHF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CA916FD83A364E74F516054EF16CED09CB2B02AA2EC1DD15EFB1DD6C416271AED98FA0A3D6286EF9AC351193B6E159B3FC89F6A5A046619DD0E47rEH2X" TargetMode="External"/><Relationship Id="rId7" Type="http://schemas.openxmlformats.org/officeDocument/2006/relationships/hyperlink" Target="consultantplus://offline/ref=8CA916FD83A364E74F516054EF16CED09CB2B02AA2EC1DD15EFB1DD6C416271AED98FA0A3D6286EF9AC351163B6E159B3FC89F6A5A046619DD0E47rEH2X" TargetMode="External"/><Relationship Id="rId12" Type="http://schemas.openxmlformats.org/officeDocument/2006/relationships/hyperlink" Target="consultantplus://offline/ref=8CA916FD83A364E74F516054EF16CED09CB2B02AA1EC12DC5DFB1DD6C416271AED98FA0A3D6286EF9AC351163B6E159B3FC89F6A5A046619DD0E47rEH2X" TargetMode="External"/><Relationship Id="rId17" Type="http://schemas.openxmlformats.org/officeDocument/2006/relationships/hyperlink" Target="consultantplus://offline/ref=8CA916FD83A364E74F516054EF16CED09CB2B02AA2EE10DE5DFB1DD6C416271AED98FA183D3A8AED9ADD51132E3844DDr6HAX" TargetMode="External"/><Relationship Id="rId25" Type="http://schemas.openxmlformats.org/officeDocument/2006/relationships/hyperlink" Target="consultantplus://offline/ref=8CA916FD83A364E74F517E59F97A92D492B0EB27A9E7428409FD4A8994107248ADC6A34B797187EC84C15112r3H0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A916FD83A364E74F517E59F97A92D499BDEE24A6EB1F8E01A4468B931F2D4DB8D7FB447B6F99EF99DD531032r3HAX" TargetMode="External"/><Relationship Id="rId20" Type="http://schemas.openxmlformats.org/officeDocument/2006/relationships/hyperlink" Target="consultantplus://offline/ref=8CA916FD83A364E74F516054EF16CED09CB2B02AA9E915DE56A617DE9D1A251DE2C7FF0D2C6285EF84C3520E323A46rDHFX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A916FD83A364E74F516054EF16CED09CB2B02AA1EC12DC5DFB1DD6C416271AED98FA0A3D6286EF9AC351163B6E159B3FC89F6A5A046619DD0E47rEH2X" TargetMode="External"/><Relationship Id="rId11" Type="http://schemas.openxmlformats.org/officeDocument/2006/relationships/hyperlink" Target="consultantplus://offline/ref=8CA916FD83A364E74F516054EF16CED09CB2B02AA2EE10DE5DFB1DD6C416271AED98FA183D3A8AED9ADD51132E3844DDr6HAX" TargetMode="External"/><Relationship Id="rId24" Type="http://schemas.openxmlformats.org/officeDocument/2006/relationships/hyperlink" Target="consultantplus://offline/ref=8CA916FD83A364E74F517E59F97A92D499BDEE24A6EB1F8E01A4468B931F2D4DAAD7A348796F86ED99C80541746F49DD6ADB9D695A066505rDHFX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CA916FD83A364E74F517E59F97A92D499BDEE24A3E51F8E01A4468B931F2D4DB8D7FB447B6F99EF99DD531032r3HAX" TargetMode="External"/><Relationship Id="rId23" Type="http://schemas.openxmlformats.org/officeDocument/2006/relationships/hyperlink" Target="consultantplus://offline/ref=8CA916FD83A364E74F516054EF16CED09CB2B02AA2EE13D95AFB1DD6C416271AED98FA0A3D6286EF9AC351163B6E159B3FC89F6A5A046619DD0E47rEH2X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CA916FD83A364E74F517E59F97A92D499BDEE24A6EB1F8E01A4468B931F2D4DB8D7FB447B6F99EF99DD531032r3HAX" TargetMode="External"/><Relationship Id="rId19" Type="http://schemas.openxmlformats.org/officeDocument/2006/relationships/hyperlink" Target="consultantplus://offline/ref=8CA916FD83A364E74F516054EF16CED09CB2B02AA1EC12DC5DFB1DD6C416271AED98FA0A3D6286EF9AC351163B6E159B3FC89F6A5A046619DD0E47rEH2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A916FD83A364E74F517E59F97A92D499BDEE24A3E51F8E01A4468B931F2D4DB8D7FB447B6F99EF99DD531032r3HAX" TargetMode="External"/><Relationship Id="rId14" Type="http://schemas.openxmlformats.org/officeDocument/2006/relationships/hyperlink" Target="consultantplus://offline/ref=8CA916FD83A364E74F516054EF16CED09CB2B02AA2EE13D95AFB1DD6C416271AED98FA0A3D6286EF9AC351163B6E159B3FC89F6A5A046619DD0E47rEH2X" TargetMode="External"/><Relationship Id="rId22" Type="http://schemas.openxmlformats.org/officeDocument/2006/relationships/hyperlink" Target="consultantplus://offline/ref=8CA916FD83A364E74F516054EF16CED09CB2B02AA2EC1DD15EFB1DD6C416271AED98FA0A3D6286EF9AC350103B6E159B3FC89F6A5A046619DD0E47rEH2X" TargetMode="External"/><Relationship Id="rId27" Type="http://schemas.openxmlformats.org/officeDocument/2006/relationships/hyperlink" Target="consultantplus://offline/ref=8CA916FD83A364E74F517E59F97A92D499BDEE24A6EB1F8E01A4468B931F2D4DB8D7FB447B6F99EF99DD531032r3HA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3181</Words>
  <Characters>19952</Characters>
  <Application>Microsoft Office Word</Application>
  <DocSecurity>0</DocSecurity>
  <Lines>1534</Lines>
  <Paragraphs>722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Мехоношина Елена Владимировна</dc:creator>
  <cp:lastModifiedBy>Мехоношина Елена Владимировна</cp:lastModifiedBy>
  <cp:revision>1</cp:revision>
  <dcterms:created xsi:type="dcterms:W3CDTF">2020-03-19T23:07:00Z</dcterms:created>
  <dcterms:modified xsi:type="dcterms:W3CDTF">2020-03-19T23:07:00Z</dcterms:modified>
</cp:coreProperties>
</file>